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5DEA" w:rsidRPr="00F42D8C" w:rsidRDefault="00F75DEA" w:rsidP="00F42D8C">
      <w:pPr>
        <w:pStyle w:val="IntenseQuote"/>
        <w:rPr>
          <w:rFonts w:ascii="Open Sans" w:hAnsi="Open Sans" w:cs="Open Sans"/>
          <w:color w:val="auto"/>
          <w:sz w:val="24"/>
          <w:szCs w:val="24"/>
        </w:rPr>
      </w:pPr>
      <w:r w:rsidRPr="00F42D8C">
        <w:rPr>
          <w:rFonts w:ascii="Open Sans" w:hAnsi="Open Sans" w:cs="Open Sans"/>
          <w:color w:val="auto"/>
          <w:sz w:val="24"/>
          <w:szCs w:val="24"/>
        </w:rPr>
        <w:t>Havo-5 (start): W</w:t>
      </w:r>
      <w:r w:rsidR="0009227A">
        <w:rPr>
          <w:rFonts w:ascii="Open Sans" w:hAnsi="Open Sans" w:cs="Open Sans"/>
          <w:color w:val="auto"/>
          <w:sz w:val="24"/>
          <w:szCs w:val="24"/>
        </w:rPr>
        <w:t>aar sta ik en wat heb ik nodig?</w:t>
      </w:r>
      <w:r w:rsidR="00E01A1E">
        <w:rPr>
          <w:rFonts w:ascii="Open Sans" w:hAnsi="Open Sans" w:cs="Open Sans"/>
          <w:color w:val="auto"/>
          <w:sz w:val="24"/>
          <w:szCs w:val="24"/>
        </w:rPr>
        <w:t>,</w:t>
      </w:r>
      <w:r w:rsidR="0009227A">
        <w:rPr>
          <w:rFonts w:ascii="Open Sans" w:hAnsi="Open Sans" w:cs="Open Sans"/>
          <w:color w:val="auto"/>
          <w:sz w:val="24"/>
          <w:szCs w:val="24"/>
        </w:rPr>
        <w:t xml:space="preserve"> </w:t>
      </w:r>
      <w:r w:rsidRPr="00F42D8C">
        <w:rPr>
          <w:rFonts w:ascii="Open Sans" w:hAnsi="Open Sans" w:cs="Open Sans"/>
          <w:color w:val="auto"/>
          <w:sz w:val="24"/>
          <w:szCs w:val="24"/>
        </w:rPr>
        <w:t>instructie voor begeleider</w:t>
      </w:r>
    </w:p>
    <w:p w:rsidR="008029B5" w:rsidRDefault="00CA5E50" w:rsidP="00CA5E50">
      <w:pPr>
        <w:spacing w:after="0" w:line="360" w:lineRule="auto"/>
        <w:jc w:val="both"/>
        <w:rPr>
          <w:rFonts w:ascii="Arial" w:eastAsia="Arial" w:hAnsi="Arial" w:cs="Arial"/>
          <w:sz w:val="20"/>
          <w:szCs w:val="20"/>
        </w:rPr>
      </w:pPr>
      <w:r>
        <w:rPr>
          <w:rFonts w:ascii="Arial" w:eastAsia="Arial" w:hAnsi="Arial" w:cs="Arial"/>
          <w:sz w:val="20"/>
          <w:szCs w:val="20"/>
        </w:rPr>
        <w:t xml:space="preserve">Jouw mentorleerlingen </w:t>
      </w:r>
      <w:r w:rsidR="00AA0A82" w:rsidRPr="00502A29">
        <w:rPr>
          <w:rFonts w:ascii="Arial" w:eastAsia="Arial" w:hAnsi="Arial" w:cs="Arial"/>
          <w:sz w:val="20"/>
          <w:szCs w:val="20"/>
        </w:rPr>
        <w:t>zit</w:t>
      </w:r>
      <w:r>
        <w:rPr>
          <w:rFonts w:ascii="Arial" w:eastAsia="Arial" w:hAnsi="Arial" w:cs="Arial"/>
          <w:sz w:val="20"/>
          <w:szCs w:val="20"/>
        </w:rPr>
        <w:t>ten</w:t>
      </w:r>
      <w:r w:rsidR="00AA0A82" w:rsidRPr="00502A29">
        <w:rPr>
          <w:rFonts w:ascii="Arial" w:eastAsia="Arial" w:hAnsi="Arial" w:cs="Arial"/>
          <w:sz w:val="20"/>
          <w:szCs w:val="20"/>
        </w:rPr>
        <w:t xml:space="preserve"> nu in de vijfde klas van de havo. Vorig jaar hebben zij een aantal activiteiten gedaan om zich voor te bereiden op het maken van een studiekeu</w:t>
      </w:r>
      <w:r w:rsidR="004531F2">
        <w:rPr>
          <w:rFonts w:ascii="Arial" w:eastAsia="Arial" w:hAnsi="Arial" w:cs="Arial"/>
          <w:sz w:val="20"/>
          <w:szCs w:val="20"/>
        </w:rPr>
        <w:t>ze</w:t>
      </w:r>
      <w:r w:rsidR="00AA0A82" w:rsidRPr="00502A29">
        <w:rPr>
          <w:rFonts w:ascii="Arial" w:eastAsia="Arial" w:hAnsi="Arial" w:cs="Arial"/>
          <w:sz w:val="20"/>
          <w:szCs w:val="20"/>
        </w:rPr>
        <w:t xml:space="preserve">. Hopelijk hebben </w:t>
      </w:r>
      <w:r>
        <w:rPr>
          <w:rFonts w:ascii="Arial" w:eastAsia="Arial" w:hAnsi="Arial" w:cs="Arial"/>
          <w:sz w:val="20"/>
          <w:szCs w:val="20"/>
        </w:rPr>
        <w:t>ze</w:t>
      </w:r>
      <w:r w:rsidR="00AA0A82" w:rsidRPr="00502A29">
        <w:rPr>
          <w:rFonts w:ascii="Arial" w:eastAsia="Arial" w:hAnsi="Arial" w:cs="Arial"/>
          <w:sz w:val="20"/>
          <w:szCs w:val="20"/>
        </w:rPr>
        <w:t xml:space="preserve"> aan het eind van havo 4 een top 3 van opleidingen </w:t>
      </w:r>
      <w:r>
        <w:rPr>
          <w:rFonts w:ascii="Arial" w:eastAsia="Arial" w:hAnsi="Arial" w:cs="Arial"/>
          <w:sz w:val="20"/>
          <w:szCs w:val="20"/>
        </w:rPr>
        <w:t>kunnen maken</w:t>
      </w:r>
      <w:r w:rsidR="00AA0A82" w:rsidRPr="00502A29">
        <w:rPr>
          <w:rFonts w:ascii="Arial" w:eastAsia="Arial" w:hAnsi="Arial" w:cs="Arial"/>
          <w:sz w:val="20"/>
          <w:szCs w:val="20"/>
        </w:rPr>
        <w:t xml:space="preserve">. </w:t>
      </w:r>
    </w:p>
    <w:p w:rsidR="00CA5E50" w:rsidRPr="00502A29" w:rsidRDefault="00CA5E50" w:rsidP="00CA5E50">
      <w:pPr>
        <w:spacing w:after="0" w:line="360" w:lineRule="auto"/>
        <w:jc w:val="both"/>
        <w:rPr>
          <w:sz w:val="20"/>
          <w:szCs w:val="20"/>
        </w:rPr>
      </w:pPr>
    </w:p>
    <w:p w:rsidR="008029B5" w:rsidRPr="00502A29" w:rsidRDefault="00AA0A82" w:rsidP="00CA5E50">
      <w:pPr>
        <w:spacing w:after="0" w:line="360" w:lineRule="auto"/>
        <w:jc w:val="both"/>
        <w:rPr>
          <w:sz w:val="20"/>
          <w:szCs w:val="20"/>
        </w:rPr>
      </w:pPr>
      <w:r w:rsidRPr="00502A29">
        <w:rPr>
          <w:rFonts w:ascii="Arial" w:eastAsia="Arial" w:hAnsi="Arial" w:cs="Arial"/>
          <w:sz w:val="20"/>
          <w:szCs w:val="20"/>
        </w:rPr>
        <w:t>Je merkt dat kiezen tamelijk lastig kan zijn. In de derde klas moesten de leerlingen nog kiezen uit vier profielen. Nu kunnen zij kiezen uit honderden opleidingen. De één weet begin klas 5 al bijna zeker wat hij/zij wil gaan studeren, de ander heeft nog geen flauw idee. Is de leerling zich ervan bewust hoever hij/zij is in het studie keuze proces? Met deze vraag gaan we aan de slag.</w:t>
      </w:r>
    </w:p>
    <w:p w:rsidR="008029B5" w:rsidRPr="00502A29" w:rsidRDefault="008029B5" w:rsidP="00CA5E50">
      <w:pPr>
        <w:spacing w:after="0" w:line="360" w:lineRule="auto"/>
        <w:jc w:val="both"/>
        <w:rPr>
          <w:sz w:val="20"/>
          <w:szCs w:val="20"/>
        </w:rPr>
      </w:pPr>
    </w:p>
    <w:p w:rsidR="00502A29" w:rsidRPr="00F42D8C" w:rsidRDefault="00AA0A82" w:rsidP="00F42D8C">
      <w:pPr>
        <w:spacing w:after="0" w:line="360" w:lineRule="auto"/>
        <w:jc w:val="both"/>
        <w:rPr>
          <w:sz w:val="20"/>
          <w:szCs w:val="20"/>
        </w:rPr>
      </w:pPr>
      <w:r w:rsidRPr="00502A29">
        <w:rPr>
          <w:rFonts w:ascii="Arial" w:eastAsia="Arial" w:hAnsi="Arial" w:cs="Arial"/>
          <w:sz w:val="20"/>
          <w:szCs w:val="20"/>
        </w:rPr>
        <w:t xml:space="preserve">Hieronder </w:t>
      </w:r>
      <w:r w:rsidR="00F42D8C">
        <w:rPr>
          <w:rFonts w:ascii="Arial" w:eastAsia="Arial" w:hAnsi="Arial" w:cs="Arial"/>
          <w:sz w:val="20"/>
          <w:szCs w:val="20"/>
        </w:rPr>
        <w:t>vind je de instructies voor de begeleiders.</w:t>
      </w:r>
    </w:p>
    <w:p w:rsidR="00502A29" w:rsidRDefault="00502A29">
      <w:pPr>
        <w:spacing w:after="0" w:line="240" w:lineRule="auto"/>
      </w:pPr>
    </w:p>
    <w:tbl>
      <w:tblPr>
        <w:tblStyle w:val="a"/>
        <w:tblpPr w:leftFromText="141" w:rightFromText="141" w:vertAnchor="text" w:horzAnchor="margin" w:tblpY="28"/>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4606"/>
      </w:tblGrid>
      <w:tr w:rsidR="00CA5E50" w:rsidTr="00CA5E50">
        <w:tc>
          <w:tcPr>
            <w:tcW w:w="4606" w:type="dxa"/>
            <w:tcBorders>
              <w:right w:val="nil"/>
            </w:tcBorders>
            <w:shd w:val="clear" w:color="auto" w:fill="BFBFBF"/>
          </w:tcPr>
          <w:p w:rsidR="00CA5E50" w:rsidRPr="00CA5E50" w:rsidRDefault="00CA5E50" w:rsidP="00CA5E50">
            <w:pPr>
              <w:pStyle w:val="ListParagraph"/>
              <w:numPr>
                <w:ilvl w:val="0"/>
                <w:numId w:val="6"/>
              </w:numPr>
              <w:rPr>
                <w:rFonts w:ascii="Arial" w:eastAsia="Arial" w:hAnsi="Arial" w:cs="Arial"/>
                <w:b/>
                <w:sz w:val="24"/>
                <w:szCs w:val="24"/>
              </w:rPr>
            </w:pPr>
            <w:r w:rsidRPr="00CA5E50">
              <w:rPr>
                <w:rFonts w:ascii="Arial" w:eastAsia="Arial" w:hAnsi="Arial" w:cs="Arial"/>
                <w:b/>
                <w:sz w:val="24"/>
                <w:szCs w:val="24"/>
              </w:rPr>
              <w:t>Algemene gegevens</w:t>
            </w:r>
          </w:p>
          <w:p w:rsidR="00CA5E50" w:rsidRPr="00CA5E50" w:rsidRDefault="00CA5E50" w:rsidP="00CA5E50">
            <w:pPr>
              <w:ind w:left="360"/>
              <w:rPr>
                <w:b/>
                <w:sz w:val="24"/>
                <w:szCs w:val="24"/>
              </w:rPr>
            </w:pPr>
          </w:p>
        </w:tc>
        <w:tc>
          <w:tcPr>
            <w:tcW w:w="4606" w:type="dxa"/>
            <w:tcBorders>
              <w:left w:val="nil"/>
            </w:tcBorders>
            <w:shd w:val="clear" w:color="auto" w:fill="BFBFBF"/>
          </w:tcPr>
          <w:p w:rsidR="00CA5E50" w:rsidRPr="00502A29" w:rsidRDefault="00CA5E50" w:rsidP="00CA5E50">
            <w:pPr>
              <w:rPr>
                <w:sz w:val="20"/>
                <w:szCs w:val="20"/>
              </w:rPr>
            </w:pPr>
          </w:p>
        </w:tc>
      </w:tr>
      <w:tr w:rsidR="00CA5E50" w:rsidTr="00CA5E50">
        <w:tc>
          <w:tcPr>
            <w:tcW w:w="4606" w:type="dxa"/>
          </w:tcPr>
          <w:p w:rsidR="00CA5E50" w:rsidRPr="00502A29" w:rsidRDefault="00CA5E50" w:rsidP="00CA5E50">
            <w:pPr>
              <w:rPr>
                <w:sz w:val="20"/>
                <w:szCs w:val="20"/>
              </w:rPr>
            </w:pPr>
            <w:r w:rsidRPr="00502A29">
              <w:rPr>
                <w:rFonts w:ascii="Arial" w:eastAsia="Arial" w:hAnsi="Arial" w:cs="Arial"/>
                <w:sz w:val="20"/>
                <w:szCs w:val="20"/>
              </w:rPr>
              <w:t>Onderwerp</w:t>
            </w:r>
          </w:p>
        </w:tc>
        <w:tc>
          <w:tcPr>
            <w:tcW w:w="4606" w:type="dxa"/>
          </w:tcPr>
          <w:p w:rsidR="00CA5E50" w:rsidRPr="00502A29" w:rsidRDefault="00CA5E50" w:rsidP="004531F2">
            <w:pPr>
              <w:rPr>
                <w:sz w:val="20"/>
                <w:szCs w:val="20"/>
              </w:rPr>
            </w:pPr>
            <w:r w:rsidRPr="00502A29">
              <w:rPr>
                <w:rFonts w:ascii="Arial" w:eastAsia="Arial" w:hAnsi="Arial" w:cs="Arial"/>
                <w:sz w:val="20"/>
                <w:szCs w:val="20"/>
              </w:rPr>
              <w:t>Waar staat de leerling in het studiekeuzeproces?</w:t>
            </w:r>
          </w:p>
        </w:tc>
      </w:tr>
      <w:tr w:rsidR="00CA5E50" w:rsidTr="00CA5E50">
        <w:tc>
          <w:tcPr>
            <w:tcW w:w="4606" w:type="dxa"/>
          </w:tcPr>
          <w:p w:rsidR="00CA5E50" w:rsidRPr="00502A29" w:rsidRDefault="00CA5E50" w:rsidP="00CA5E50">
            <w:pPr>
              <w:rPr>
                <w:sz w:val="20"/>
                <w:szCs w:val="20"/>
              </w:rPr>
            </w:pPr>
            <w:r w:rsidRPr="00502A29">
              <w:rPr>
                <w:rFonts w:ascii="Arial" w:eastAsia="Arial" w:hAnsi="Arial" w:cs="Arial"/>
                <w:sz w:val="20"/>
                <w:szCs w:val="20"/>
              </w:rPr>
              <w:t>Doelgroep</w:t>
            </w:r>
          </w:p>
        </w:tc>
        <w:tc>
          <w:tcPr>
            <w:tcW w:w="4606" w:type="dxa"/>
          </w:tcPr>
          <w:p w:rsidR="00CA5E50" w:rsidRPr="00502A29" w:rsidRDefault="00CA5E50" w:rsidP="00CA5E50">
            <w:pPr>
              <w:rPr>
                <w:sz w:val="20"/>
                <w:szCs w:val="20"/>
              </w:rPr>
            </w:pPr>
            <w:r w:rsidRPr="00502A29">
              <w:rPr>
                <w:rFonts w:ascii="Arial" w:eastAsia="Arial" w:hAnsi="Arial" w:cs="Arial"/>
                <w:sz w:val="20"/>
                <w:szCs w:val="20"/>
              </w:rPr>
              <w:t xml:space="preserve">havo 5 </w:t>
            </w:r>
            <w:bookmarkStart w:id="0" w:name="_GoBack"/>
            <w:bookmarkEnd w:id="0"/>
          </w:p>
        </w:tc>
      </w:tr>
      <w:tr w:rsidR="00CA5E50" w:rsidTr="00CA5E50">
        <w:tc>
          <w:tcPr>
            <w:tcW w:w="4606" w:type="dxa"/>
          </w:tcPr>
          <w:p w:rsidR="00CA5E50" w:rsidRPr="00502A29" w:rsidRDefault="00CA5E50" w:rsidP="00CA5E50">
            <w:pPr>
              <w:rPr>
                <w:sz w:val="20"/>
                <w:szCs w:val="20"/>
              </w:rPr>
            </w:pPr>
            <w:r w:rsidRPr="00502A29">
              <w:rPr>
                <w:rFonts w:ascii="Arial" w:eastAsia="Arial" w:hAnsi="Arial" w:cs="Arial"/>
                <w:sz w:val="20"/>
                <w:szCs w:val="20"/>
              </w:rPr>
              <w:t>Doelen</w:t>
            </w:r>
          </w:p>
        </w:tc>
        <w:tc>
          <w:tcPr>
            <w:tcW w:w="4606" w:type="dxa"/>
          </w:tcPr>
          <w:p w:rsidR="00CA5E50" w:rsidRPr="00502A29" w:rsidRDefault="00CA5E50" w:rsidP="00CA5E50">
            <w:pPr>
              <w:rPr>
                <w:sz w:val="20"/>
                <w:szCs w:val="20"/>
              </w:rPr>
            </w:pPr>
            <w:r w:rsidRPr="00502A29">
              <w:rPr>
                <w:rFonts w:ascii="Arial" w:eastAsia="Arial" w:hAnsi="Arial" w:cs="Arial"/>
                <w:sz w:val="20"/>
                <w:szCs w:val="20"/>
              </w:rPr>
              <w:t>Doelen op langere termijn</w:t>
            </w:r>
          </w:p>
          <w:p w:rsidR="00CA5E50" w:rsidRPr="00502A29" w:rsidRDefault="00CA5E50" w:rsidP="00CA5E50">
            <w:pPr>
              <w:numPr>
                <w:ilvl w:val="0"/>
                <w:numId w:val="4"/>
              </w:numPr>
              <w:spacing w:after="200" w:line="276" w:lineRule="auto"/>
              <w:ind w:hanging="360"/>
              <w:contextualSpacing/>
              <w:rPr>
                <w:sz w:val="20"/>
                <w:szCs w:val="20"/>
              </w:rPr>
            </w:pPr>
            <w:r w:rsidRPr="00502A29">
              <w:rPr>
                <w:rFonts w:ascii="Arial" w:eastAsia="Arial" w:hAnsi="Arial" w:cs="Arial"/>
                <w:sz w:val="20"/>
                <w:szCs w:val="20"/>
              </w:rPr>
              <w:t>Inzicht krijgen wat er nog moet gebeuren om tot een bewuste en weloverwogen studiekeus te komen.</w:t>
            </w:r>
          </w:p>
          <w:p w:rsidR="00CA5E50" w:rsidRPr="00502A29" w:rsidRDefault="00CA5E50" w:rsidP="00CA5E50">
            <w:pPr>
              <w:rPr>
                <w:sz w:val="20"/>
                <w:szCs w:val="20"/>
              </w:rPr>
            </w:pPr>
            <w:r w:rsidRPr="00502A29">
              <w:rPr>
                <w:rFonts w:ascii="Arial" w:eastAsia="Arial" w:hAnsi="Arial" w:cs="Arial"/>
                <w:sz w:val="20"/>
                <w:szCs w:val="20"/>
              </w:rPr>
              <w:t>Doel vandaag</w:t>
            </w:r>
          </w:p>
          <w:p w:rsidR="00CA5E50" w:rsidRPr="00502A29" w:rsidRDefault="00CA5E50" w:rsidP="00CA5E50">
            <w:pPr>
              <w:numPr>
                <w:ilvl w:val="0"/>
                <w:numId w:val="4"/>
              </w:numPr>
              <w:spacing w:after="200" w:line="276" w:lineRule="auto"/>
              <w:ind w:hanging="360"/>
              <w:contextualSpacing/>
              <w:rPr>
                <w:sz w:val="20"/>
                <w:szCs w:val="20"/>
              </w:rPr>
            </w:pPr>
            <w:r>
              <w:rPr>
                <w:rFonts w:ascii="Arial" w:eastAsia="Arial" w:hAnsi="Arial" w:cs="Arial"/>
                <w:sz w:val="20"/>
                <w:szCs w:val="20"/>
              </w:rPr>
              <w:t>Inzicht krijgen waar</w:t>
            </w:r>
            <w:r w:rsidRPr="00502A29">
              <w:rPr>
                <w:rFonts w:ascii="Arial" w:eastAsia="Arial" w:hAnsi="Arial" w:cs="Arial"/>
                <w:sz w:val="20"/>
                <w:szCs w:val="20"/>
              </w:rPr>
              <w:t xml:space="preserve"> de leerling staat op de lijn van 1-10 voor wat betreft het maken van een studiekeus.</w:t>
            </w:r>
          </w:p>
        </w:tc>
      </w:tr>
      <w:tr w:rsidR="00CA5E50" w:rsidTr="00CA5E50">
        <w:tc>
          <w:tcPr>
            <w:tcW w:w="4606" w:type="dxa"/>
          </w:tcPr>
          <w:p w:rsidR="00CA5E50" w:rsidRPr="00502A29" w:rsidRDefault="00CA5E50" w:rsidP="00CA5E50">
            <w:pPr>
              <w:rPr>
                <w:sz w:val="20"/>
                <w:szCs w:val="20"/>
              </w:rPr>
            </w:pPr>
            <w:r w:rsidRPr="00502A29">
              <w:rPr>
                <w:rFonts w:ascii="Arial" w:eastAsia="Arial" w:hAnsi="Arial" w:cs="Arial"/>
                <w:sz w:val="20"/>
                <w:szCs w:val="20"/>
              </w:rPr>
              <w:t>Totale tijdsduur</w:t>
            </w:r>
          </w:p>
        </w:tc>
        <w:tc>
          <w:tcPr>
            <w:tcW w:w="4606" w:type="dxa"/>
          </w:tcPr>
          <w:p w:rsidR="00CA5E50" w:rsidRPr="00502A29" w:rsidRDefault="00CA5E50" w:rsidP="00CA5E50">
            <w:pPr>
              <w:rPr>
                <w:sz w:val="20"/>
                <w:szCs w:val="20"/>
              </w:rPr>
            </w:pPr>
            <w:r w:rsidRPr="00502A29">
              <w:rPr>
                <w:rFonts w:ascii="Arial" w:eastAsia="Arial" w:hAnsi="Arial" w:cs="Arial"/>
                <w:sz w:val="20"/>
                <w:szCs w:val="20"/>
              </w:rPr>
              <w:t xml:space="preserve">1 mentoruur van 50 minuten </w:t>
            </w:r>
          </w:p>
        </w:tc>
      </w:tr>
      <w:tr w:rsidR="00CA5E50" w:rsidTr="00CA5E50">
        <w:tc>
          <w:tcPr>
            <w:tcW w:w="4606" w:type="dxa"/>
          </w:tcPr>
          <w:p w:rsidR="00CA5E50" w:rsidRPr="00502A29" w:rsidRDefault="00CA5E50" w:rsidP="00CA5E50">
            <w:pPr>
              <w:rPr>
                <w:sz w:val="20"/>
                <w:szCs w:val="20"/>
              </w:rPr>
            </w:pPr>
            <w:r w:rsidRPr="00502A29">
              <w:rPr>
                <w:rFonts w:ascii="Arial" w:eastAsia="Arial" w:hAnsi="Arial" w:cs="Arial"/>
                <w:sz w:val="20"/>
                <w:szCs w:val="20"/>
              </w:rPr>
              <w:t>Activiteit(en) leerling</w:t>
            </w:r>
          </w:p>
        </w:tc>
        <w:tc>
          <w:tcPr>
            <w:tcW w:w="4606" w:type="dxa"/>
          </w:tcPr>
          <w:p w:rsidR="00CA5E50" w:rsidRPr="00502A29" w:rsidRDefault="00CA5E50" w:rsidP="00CA5E50">
            <w:pPr>
              <w:numPr>
                <w:ilvl w:val="0"/>
                <w:numId w:val="5"/>
              </w:numPr>
              <w:spacing w:line="276" w:lineRule="auto"/>
              <w:ind w:hanging="360"/>
              <w:contextualSpacing/>
              <w:rPr>
                <w:sz w:val="20"/>
                <w:szCs w:val="20"/>
              </w:rPr>
            </w:pPr>
            <w:r w:rsidRPr="00502A29">
              <w:rPr>
                <w:rFonts w:ascii="Arial" w:eastAsia="Arial" w:hAnsi="Arial" w:cs="Arial"/>
                <w:sz w:val="20"/>
                <w:szCs w:val="20"/>
              </w:rPr>
              <w:t xml:space="preserve">De leerling maakt tijdens de les de opdrachten: </w:t>
            </w:r>
          </w:p>
          <w:p w:rsidR="00CA5E50" w:rsidRPr="00502A29" w:rsidRDefault="00CA5E50" w:rsidP="00CA5E50">
            <w:pPr>
              <w:numPr>
                <w:ilvl w:val="0"/>
                <w:numId w:val="2"/>
              </w:numPr>
              <w:spacing w:line="276" w:lineRule="auto"/>
              <w:ind w:hanging="360"/>
              <w:contextualSpacing/>
              <w:rPr>
                <w:sz w:val="20"/>
                <w:szCs w:val="20"/>
              </w:rPr>
            </w:pPr>
            <w:r w:rsidRPr="00502A29">
              <w:rPr>
                <w:rFonts w:ascii="Arial" w:eastAsia="Arial" w:hAnsi="Arial" w:cs="Arial"/>
                <w:sz w:val="20"/>
                <w:szCs w:val="20"/>
              </w:rPr>
              <w:t>“Waar sta ik op dit moment? ”</w:t>
            </w:r>
          </w:p>
          <w:p w:rsidR="00CA5E50" w:rsidRPr="00502A29" w:rsidRDefault="00CA5E50" w:rsidP="00CA5E50">
            <w:pPr>
              <w:numPr>
                <w:ilvl w:val="0"/>
                <w:numId w:val="2"/>
              </w:numPr>
              <w:spacing w:line="276" w:lineRule="auto"/>
              <w:ind w:hanging="360"/>
              <w:contextualSpacing/>
              <w:rPr>
                <w:sz w:val="20"/>
                <w:szCs w:val="20"/>
              </w:rPr>
            </w:pPr>
            <w:r w:rsidRPr="00502A29">
              <w:rPr>
                <w:rFonts w:ascii="Arial" w:eastAsia="Arial" w:hAnsi="Arial" w:cs="Arial"/>
                <w:sz w:val="20"/>
                <w:szCs w:val="20"/>
              </w:rPr>
              <w:t xml:space="preserve">“Wat weet ik al?” </w:t>
            </w:r>
          </w:p>
          <w:p w:rsidR="00CA5E50" w:rsidRPr="00502A29" w:rsidRDefault="00CA5E50" w:rsidP="00CA5E50">
            <w:pPr>
              <w:numPr>
                <w:ilvl w:val="0"/>
                <w:numId w:val="2"/>
              </w:numPr>
              <w:spacing w:after="200" w:line="276" w:lineRule="auto"/>
              <w:ind w:hanging="360"/>
              <w:contextualSpacing/>
              <w:rPr>
                <w:sz w:val="20"/>
                <w:szCs w:val="20"/>
              </w:rPr>
            </w:pPr>
            <w:r w:rsidRPr="00502A29">
              <w:rPr>
                <w:rFonts w:ascii="Arial" w:eastAsia="Arial" w:hAnsi="Arial" w:cs="Arial"/>
                <w:sz w:val="20"/>
                <w:szCs w:val="20"/>
              </w:rPr>
              <w:t>“Wat ga ik doen?”</w:t>
            </w:r>
          </w:p>
        </w:tc>
      </w:tr>
      <w:tr w:rsidR="00CA5E50" w:rsidTr="00CA5E50">
        <w:tc>
          <w:tcPr>
            <w:tcW w:w="4606" w:type="dxa"/>
            <w:tcBorders>
              <w:bottom w:val="single" w:sz="4" w:space="0" w:color="000000"/>
            </w:tcBorders>
          </w:tcPr>
          <w:p w:rsidR="00CA5E50" w:rsidRPr="00502A29" w:rsidRDefault="00CA5E50" w:rsidP="00CA5E50">
            <w:pPr>
              <w:rPr>
                <w:sz w:val="20"/>
                <w:szCs w:val="20"/>
              </w:rPr>
            </w:pPr>
            <w:r w:rsidRPr="00502A29">
              <w:rPr>
                <w:rFonts w:ascii="Arial" w:eastAsia="Arial" w:hAnsi="Arial" w:cs="Arial"/>
                <w:sz w:val="20"/>
                <w:szCs w:val="20"/>
              </w:rPr>
              <w:t>Activiteiten begeleider</w:t>
            </w:r>
          </w:p>
          <w:p w:rsidR="00CA5E50" w:rsidRPr="00502A29" w:rsidRDefault="00CA5E50" w:rsidP="00CA5E50">
            <w:pPr>
              <w:numPr>
                <w:ilvl w:val="0"/>
                <w:numId w:val="1"/>
              </w:numPr>
              <w:spacing w:line="276" w:lineRule="auto"/>
              <w:ind w:hanging="360"/>
              <w:contextualSpacing/>
              <w:rPr>
                <w:sz w:val="20"/>
                <w:szCs w:val="20"/>
              </w:rPr>
            </w:pPr>
            <w:r w:rsidRPr="00502A29">
              <w:rPr>
                <w:rFonts w:ascii="Arial" w:eastAsia="Arial" w:hAnsi="Arial" w:cs="Arial"/>
                <w:sz w:val="20"/>
                <w:szCs w:val="20"/>
              </w:rPr>
              <w:t>Voor de activiteit</w:t>
            </w:r>
          </w:p>
          <w:p w:rsidR="00CA5E50" w:rsidRPr="00502A29" w:rsidRDefault="00CA5E50" w:rsidP="00CA5E50">
            <w:pPr>
              <w:numPr>
                <w:ilvl w:val="0"/>
                <w:numId w:val="3"/>
              </w:numPr>
              <w:spacing w:line="276" w:lineRule="auto"/>
              <w:ind w:hanging="360"/>
              <w:contextualSpacing/>
              <w:rPr>
                <w:sz w:val="20"/>
                <w:szCs w:val="20"/>
              </w:rPr>
            </w:pPr>
            <w:r w:rsidRPr="00502A29">
              <w:rPr>
                <w:rFonts w:ascii="Arial" w:eastAsia="Arial" w:hAnsi="Arial" w:cs="Arial"/>
                <w:sz w:val="20"/>
                <w:szCs w:val="20"/>
              </w:rPr>
              <w:t>Tijdens de activiteit</w:t>
            </w:r>
          </w:p>
          <w:p w:rsidR="00CA5E50" w:rsidRPr="00502A29" w:rsidRDefault="00CA5E50" w:rsidP="00CA5E50">
            <w:pPr>
              <w:numPr>
                <w:ilvl w:val="0"/>
                <w:numId w:val="3"/>
              </w:numPr>
              <w:spacing w:after="200" w:line="276" w:lineRule="auto"/>
              <w:ind w:hanging="360"/>
              <w:contextualSpacing/>
              <w:rPr>
                <w:sz w:val="20"/>
                <w:szCs w:val="20"/>
              </w:rPr>
            </w:pPr>
            <w:r w:rsidRPr="00502A29">
              <w:rPr>
                <w:rFonts w:ascii="Arial" w:eastAsia="Arial" w:hAnsi="Arial" w:cs="Arial"/>
                <w:sz w:val="20"/>
                <w:szCs w:val="20"/>
              </w:rPr>
              <w:t>Na de activiteit</w:t>
            </w:r>
          </w:p>
        </w:tc>
        <w:tc>
          <w:tcPr>
            <w:tcW w:w="4606" w:type="dxa"/>
            <w:tcBorders>
              <w:bottom w:val="single" w:sz="4" w:space="0" w:color="000000"/>
            </w:tcBorders>
          </w:tcPr>
          <w:p w:rsidR="00CA5E50" w:rsidRPr="00502A29" w:rsidRDefault="00CA5E50" w:rsidP="00CA5E50">
            <w:pPr>
              <w:spacing w:line="276" w:lineRule="auto"/>
              <w:ind w:left="720"/>
              <w:rPr>
                <w:sz w:val="20"/>
                <w:szCs w:val="20"/>
              </w:rPr>
            </w:pPr>
          </w:p>
          <w:p w:rsidR="00CA5E50" w:rsidRPr="00502A29" w:rsidRDefault="00CA5E50" w:rsidP="00CA5E50">
            <w:pPr>
              <w:numPr>
                <w:ilvl w:val="0"/>
                <w:numId w:val="3"/>
              </w:numPr>
              <w:spacing w:line="276" w:lineRule="auto"/>
              <w:ind w:hanging="360"/>
              <w:contextualSpacing/>
              <w:rPr>
                <w:sz w:val="20"/>
                <w:szCs w:val="20"/>
              </w:rPr>
            </w:pPr>
            <w:r w:rsidRPr="00502A29">
              <w:rPr>
                <w:rFonts w:ascii="Arial" w:eastAsia="Arial" w:hAnsi="Arial" w:cs="Arial"/>
                <w:sz w:val="20"/>
                <w:szCs w:val="20"/>
              </w:rPr>
              <w:t>Klaslokaal inrichten, tafels in groepjes van 5, materialen meenemen</w:t>
            </w:r>
          </w:p>
          <w:p w:rsidR="00CA5E50" w:rsidRPr="00502A29" w:rsidRDefault="00CA5E50" w:rsidP="00CA5E50">
            <w:pPr>
              <w:numPr>
                <w:ilvl w:val="0"/>
                <w:numId w:val="3"/>
              </w:numPr>
              <w:spacing w:line="276" w:lineRule="auto"/>
              <w:ind w:hanging="360"/>
              <w:contextualSpacing/>
              <w:rPr>
                <w:sz w:val="20"/>
                <w:szCs w:val="20"/>
              </w:rPr>
            </w:pPr>
            <w:r w:rsidRPr="00502A29">
              <w:rPr>
                <w:rFonts w:ascii="Arial" w:eastAsia="Arial" w:hAnsi="Arial" w:cs="Arial"/>
                <w:sz w:val="20"/>
                <w:szCs w:val="20"/>
              </w:rPr>
              <w:t>Leerlingen begeleiden tijd</w:t>
            </w:r>
            <w:r>
              <w:rPr>
                <w:rFonts w:ascii="Arial" w:eastAsia="Arial" w:hAnsi="Arial" w:cs="Arial"/>
                <w:sz w:val="20"/>
                <w:szCs w:val="20"/>
              </w:rPr>
              <w:t>ens het maken van de opdracht.</w:t>
            </w:r>
          </w:p>
          <w:p w:rsidR="00CA5E50" w:rsidRPr="00502A29" w:rsidRDefault="00CA5E50" w:rsidP="00CA5E50">
            <w:pPr>
              <w:numPr>
                <w:ilvl w:val="0"/>
                <w:numId w:val="3"/>
              </w:numPr>
              <w:spacing w:after="200" w:line="276" w:lineRule="auto"/>
              <w:ind w:hanging="360"/>
              <w:contextualSpacing/>
              <w:rPr>
                <w:sz w:val="20"/>
                <w:szCs w:val="20"/>
              </w:rPr>
            </w:pPr>
            <w:r w:rsidRPr="00502A29">
              <w:rPr>
                <w:rFonts w:ascii="Arial" w:eastAsia="Arial" w:hAnsi="Arial" w:cs="Arial"/>
                <w:sz w:val="20"/>
                <w:szCs w:val="20"/>
              </w:rPr>
              <w:t>Leerlingen helpen de afsluitende opdracht uit te voeren.</w:t>
            </w:r>
          </w:p>
        </w:tc>
      </w:tr>
      <w:tr w:rsidR="00CA5E50" w:rsidTr="00CA5E50">
        <w:tc>
          <w:tcPr>
            <w:tcW w:w="4606" w:type="dxa"/>
            <w:tcBorders>
              <w:right w:val="nil"/>
            </w:tcBorders>
            <w:shd w:val="clear" w:color="auto" w:fill="BFBFBF"/>
          </w:tcPr>
          <w:p w:rsidR="00CA5E50" w:rsidRPr="00502A29" w:rsidRDefault="00CA5E50" w:rsidP="00CA5E50">
            <w:pPr>
              <w:rPr>
                <w:b/>
                <w:sz w:val="24"/>
                <w:szCs w:val="24"/>
              </w:rPr>
            </w:pPr>
            <w:r w:rsidRPr="00502A29">
              <w:rPr>
                <w:rFonts w:ascii="Arial" w:eastAsia="Arial" w:hAnsi="Arial" w:cs="Arial"/>
                <w:b/>
                <w:sz w:val="24"/>
                <w:szCs w:val="24"/>
              </w:rPr>
              <w:t>B. Benodigdheden</w:t>
            </w:r>
          </w:p>
        </w:tc>
        <w:tc>
          <w:tcPr>
            <w:tcW w:w="4606" w:type="dxa"/>
            <w:tcBorders>
              <w:left w:val="nil"/>
            </w:tcBorders>
            <w:shd w:val="clear" w:color="auto" w:fill="BFBFBF"/>
          </w:tcPr>
          <w:p w:rsidR="00CA5E50" w:rsidRPr="00502A29" w:rsidRDefault="00CA5E50" w:rsidP="00CA5E50">
            <w:pPr>
              <w:rPr>
                <w:sz w:val="20"/>
                <w:szCs w:val="20"/>
              </w:rPr>
            </w:pPr>
          </w:p>
        </w:tc>
      </w:tr>
      <w:tr w:rsidR="00CA5E50" w:rsidTr="00F75DEA">
        <w:tc>
          <w:tcPr>
            <w:tcW w:w="4606" w:type="dxa"/>
            <w:tcBorders>
              <w:bottom w:val="single" w:sz="4" w:space="0" w:color="000000"/>
            </w:tcBorders>
          </w:tcPr>
          <w:p w:rsidR="00CA5E50" w:rsidRPr="00502A29" w:rsidRDefault="00CA5E50" w:rsidP="00CA5E50">
            <w:pPr>
              <w:rPr>
                <w:sz w:val="20"/>
                <w:szCs w:val="20"/>
              </w:rPr>
            </w:pPr>
            <w:r w:rsidRPr="00502A29">
              <w:rPr>
                <w:rFonts w:ascii="Arial" w:eastAsia="Arial" w:hAnsi="Arial" w:cs="Arial"/>
                <w:sz w:val="20"/>
                <w:szCs w:val="20"/>
              </w:rPr>
              <w:t>Begeleiders</w:t>
            </w:r>
          </w:p>
        </w:tc>
        <w:tc>
          <w:tcPr>
            <w:tcW w:w="4606" w:type="dxa"/>
            <w:tcBorders>
              <w:bottom w:val="single" w:sz="4" w:space="0" w:color="000000"/>
            </w:tcBorders>
          </w:tcPr>
          <w:p w:rsidR="00CA5E50" w:rsidRPr="00502A29" w:rsidRDefault="00CA5E50" w:rsidP="00CA5E50">
            <w:pPr>
              <w:rPr>
                <w:sz w:val="20"/>
                <w:szCs w:val="20"/>
              </w:rPr>
            </w:pPr>
            <w:r w:rsidRPr="00502A29">
              <w:rPr>
                <w:rFonts w:ascii="Arial" w:eastAsia="Arial" w:hAnsi="Arial" w:cs="Arial"/>
                <w:sz w:val="20"/>
                <w:szCs w:val="20"/>
              </w:rPr>
              <w:t>Mentor.</w:t>
            </w:r>
          </w:p>
        </w:tc>
      </w:tr>
      <w:tr w:rsidR="00CA5E50" w:rsidTr="00CA5E50">
        <w:tc>
          <w:tcPr>
            <w:tcW w:w="4606" w:type="dxa"/>
            <w:tcBorders>
              <w:bottom w:val="single" w:sz="4" w:space="0" w:color="000000"/>
            </w:tcBorders>
          </w:tcPr>
          <w:p w:rsidR="00CA5E50" w:rsidRPr="00502A29" w:rsidRDefault="00CA5E50" w:rsidP="00CA5E50">
            <w:pPr>
              <w:rPr>
                <w:sz w:val="20"/>
                <w:szCs w:val="20"/>
              </w:rPr>
            </w:pPr>
            <w:r w:rsidRPr="00502A29">
              <w:rPr>
                <w:rFonts w:ascii="Arial" w:eastAsia="Arial" w:hAnsi="Arial" w:cs="Arial"/>
                <w:sz w:val="20"/>
                <w:szCs w:val="20"/>
              </w:rPr>
              <w:t>Werkmateriaal</w:t>
            </w:r>
          </w:p>
        </w:tc>
        <w:tc>
          <w:tcPr>
            <w:tcW w:w="4606" w:type="dxa"/>
            <w:tcBorders>
              <w:bottom w:val="single" w:sz="4" w:space="0" w:color="000000"/>
            </w:tcBorders>
          </w:tcPr>
          <w:p w:rsidR="00CA5E50" w:rsidRPr="00502A29" w:rsidRDefault="00CA5E50" w:rsidP="00CA5E50">
            <w:pPr>
              <w:rPr>
                <w:sz w:val="20"/>
                <w:szCs w:val="20"/>
              </w:rPr>
            </w:pPr>
            <w:r w:rsidRPr="00502A29">
              <w:rPr>
                <w:rFonts w:ascii="Arial" w:eastAsia="Arial" w:hAnsi="Arial" w:cs="Arial"/>
                <w:sz w:val="20"/>
                <w:szCs w:val="20"/>
              </w:rPr>
              <w:t>Lesbrieven voor leerlingen, pen.</w:t>
            </w:r>
          </w:p>
        </w:tc>
      </w:tr>
    </w:tbl>
    <w:p w:rsidR="00CA5E50" w:rsidRDefault="00CA5E50">
      <w:bookmarkStart w:id="1" w:name="h.gjdgxs" w:colFirst="0" w:colLast="0"/>
      <w:bookmarkEnd w:id="1"/>
    </w:p>
    <w:sectPr w:rsidR="00CA5E50">
      <w:pgSz w:w="11906" w:h="16838"/>
      <w:pgMar w:top="1417" w:right="1417" w:bottom="1417" w:left="1417"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1ED"/>
    <w:multiLevelType w:val="multilevel"/>
    <w:tmpl w:val="02248E0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2B615E91"/>
    <w:multiLevelType w:val="multilevel"/>
    <w:tmpl w:val="4A5E71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C93022B"/>
    <w:multiLevelType w:val="multilevel"/>
    <w:tmpl w:val="A19675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56D1CF1"/>
    <w:multiLevelType w:val="multilevel"/>
    <w:tmpl w:val="06AA0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5A6C3B2E"/>
    <w:multiLevelType w:val="multilevel"/>
    <w:tmpl w:val="3384C2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1B32A3C"/>
    <w:multiLevelType w:val="hybridMultilevel"/>
    <w:tmpl w:val="C542268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8029B5"/>
    <w:rsid w:val="0009227A"/>
    <w:rsid w:val="004531F2"/>
    <w:rsid w:val="00502A29"/>
    <w:rsid w:val="008029B5"/>
    <w:rsid w:val="009B5863"/>
    <w:rsid w:val="00AA0A82"/>
    <w:rsid w:val="00CA5E50"/>
    <w:rsid w:val="00E01A1E"/>
    <w:rsid w:val="00F42D8C"/>
    <w:rsid w:val="00F75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DDD98-AC31-4209-BE30-7B8A3008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CA5E50"/>
    <w:pPr>
      <w:ind w:left="720"/>
      <w:contextualSpacing/>
    </w:pPr>
  </w:style>
  <w:style w:type="paragraph" w:styleId="IntenseQuote">
    <w:name w:val="Intense Quote"/>
    <w:basedOn w:val="Normal"/>
    <w:next w:val="Normal"/>
    <w:link w:val="IntenseQuoteChar"/>
    <w:uiPriority w:val="30"/>
    <w:qFormat/>
    <w:rsid w:val="00F42D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42D8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EE90C71.dotm</Template>
  <TotalTime>0</TotalTime>
  <Pages>1</Pages>
  <Words>257</Words>
  <Characters>1414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Henrike Knippenberg</dc:creator>
  <cp:lastModifiedBy>Kouwenhoven, E.C.M. (Lisette)</cp:lastModifiedBy>
  <cp:revision>9</cp:revision>
  <dcterms:created xsi:type="dcterms:W3CDTF">2016-06-17T09:06:00Z</dcterms:created>
  <dcterms:modified xsi:type="dcterms:W3CDTF">2016-09-29T11:07:00Z</dcterms:modified>
</cp:coreProperties>
</file>