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E18" w:rsidRDefault="00967E18" w:rsidP="00967E18">
      <w:pPr>
        <w:rPr>
          <w:rFonts w:asciiTheme="minorHAnsi" w:hAnsiTheme="minorHAnsi" w:cs="Open Sans"/>
          <w:i/>
          <w:iCs/>
        </w:rPr>
      </w:pPr>
      <w:r>
        <w:rPr>
          <w:rFonts w:asciiTheme="minorHAnsi" w:hAnsiTheme="minorHAnsi" w:cs="Open Sans"/>
          <w:i/>
          <w:iCs/>
          <w:noProof/>
          <w:lang w:eastAsia="nl-NL"/>
        </w:rPr>
        <w:drawing>
          <wp:inline distT="0" distB="0" distL="0" distR="0">
            <wp:extent cx="2852934" cy="591313"/>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HO_logo-linkslijnend-H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2934" cy="591313"/>
                    </a:xfrm>
                    <a:prstGeom prst="rect">
                      <a:avLst/>
                    </a:prstGeom>
                  </pic:spPr>
                </pic:pic>
              </a:graphicData>
            </a:graphic>
          </wp:inline>
        </w:drawing>
      </w:r>
    </w:p>
    <w:p w:rsidR="00967E18" w:rsidRDefault="00967E18" w:rsidP="00967E18">
      <w:pPr>
        <w:rPr>
          <w:rFonts w:asciiTheme="minorHAnsi" w:hAnsiTheme="minorHAnsi" w:cs="Open Sans"/>
          <w:i/>
          <w:iCs/>
        </w:rPr>
      </w:pPr>
    </w:p>
    <w:p w:rsidR="00967E18" w:rsidRPr="00967E18" w:rsidRDefault="00967E18" w:rsidP="00967E18">
      <w:pPr>
        <w:rPr>
          <w:rFonts w:asciiTheme="minorHAnsi" w:hAnsiTheme="minorHAnsi" w:cs="Open Sans"/>
          <w:i/>
          <w:iCs/>
        </w:rPr>
      </w:pPr>
      <w:r w:rsidRPr="00967E18">
        <w:rPr>
          <w:rFonts w:asciiTheme="minorHAnsi" w:hAnsiTheme="minorHAnsi" w:cs="Open Sans"/>
          <w:i/>
          <w:iCs/>
        </w:rPr>
        <w:t>Leernetwerk HBO-Vaardigheden; workshop Reflectie</w:t>
      </w:r>
    </w:p>
    <w:p w:rsidR="00967E18" w:rsidRPr="00967E18" w:rsidRDefault="00967E18" w:rsidP="00967E18">
      <w:pPr>
        <w:rPr>
          <w:rFonts w:asciiTheme="minorHAnsi" w:hAnsiTheme="minorHAnsi" w:cs="Open Sans"/>
          <w:i/>
          <w:iCs/>
        </w:rPr>
      </w:pPr>
    </w:p>
    <w:p w:rsidR="00967E18" w:rsidRPr="00967E18" w:rsidRDefault="00967E18" w:rsidP="00967E18">
      <w:pPr>
        <w:pStyle w:val="Geenafstand"/>
        <w:rPr>
          <w:rFonts w:asciiTheme="minorHAnsi" w:hAnsiTheme="minorHAnsi" w:cs="Arial"/>
        </w:rPr>
      </w:pPr>
      <w:r w:rsidRPr="00967E18">
        <w:rPr>
          <w:rFonts w:asciiTheme="minorHAnsi" w:hAnsiTheme="minorHAnsi" w:cs="Arial"/>
        </w:rPr>
        <w:t>Deze worksho</w:t>
      </w:r>
      <w:bookmarkStart w:id="0" w:name="_GoBack"/>
      <w:bookmarkEnd w:id="0"/>
      <w:r w:rsidRPr="00967E18">
        <w:rPr>
          <w:rFonts w:asciiTheme="minorHAnsi" w:hAnsiTheme="minorHAnsi" w:cs="Arial"/>
        </w:rPr>
        <w:t xml:space="preserve">p over reflectie vormde de tweede bijeenkomst van het leernetwerk HBO-Vaardigheden. In dit leernetwerk staat steeds één van de HBO-Vaardigheden centraal. Het leernetwerk is bedoeld om te leren van elkaar en om kennis en ideeën op te doen. Hierbij is er zowel aandacht voor het leerproces van de leerling, als voor de manier waarop je je team meekrijgt in het begeleiden van vaardigheidsontwikkeling. Het plan is om als leernetwerk zo’n vier keer per jaar bijeen te komen. </w:t>
      </w:r>
    </w:p>
    <w:p w:rsidR="00967E18" w:rsidRPr="00967E18" w:rsidRDefault="00967E18" w:rsidP="00967E18">
      <w:pPr>
        <w:pStyle w:val="Geenafstand"/>
        <w:rPr>
          <w:rFonts w:asciiTheme="minorHAnsi" w:hAnsiTheme="minorHAnsi" w:cs="Arial"/>
        </w:rPr>
      </w:pPr>
    </w:p>
    <w:p w:rsidR="00967E18" w:rsidRPr="00967E18" w:rsidRDefault="00967E18" w:rsidP="00967E18">
      <w:pPr>
        <w:pStyle w:val="Geenafstand"/>
        <w:rPr>
          <w:rFonts w:asciiTheme="minorHAnsi" w:hAnsiTheme="minorHAnsi"/>
        </w:rPr>
      </w:pPr>
      <w:r w:rsidRPr="00967E18">
        <w:rPr>
          <w:rFonts w:asciiTheme="minorHAnsi" w:hAnsiTheme="minorHAnsi" w:cs="Open Sans"/>
        </w:rPr>
        <w:t xml:space="preserve">Tijdens deze tweede bijeenkomst over reflectie nodigde Annemiek </w:t>
      </w:r>
      <w:proofErr w:type="spellStart"/>
      <w:r w:rsidRPr="00967E18">
        <w:rPr>
          <w:rFonts w:asciiTheme="minorHAnsi" w:hAnsiTheme="minorHAnsi" w:cs="Open Sans"/>
        </w:rPr>
        <w:t>Grootendorst</w:t>
      </w:r>
      <w:proofErr w:type="spellEnd"/>
      <w:r w:rsidRPr="00967E18">
        <w:rPr>
          <w:rFonts w:asciiTheme="minorHAnsi" w:hAnsiTheme="minorHAnsi" w:cs="Open Sans"/>
        </w:rPr>
        <w:t xml:space="preserve"> (onderwijskundige en projectleider Professionele Identiteit bij Hogeschool Rotterdam) de deelnemers eerst uit om zelf voorbeelden te benoemen van reflectie in de eigen onderwijspraktijk. Dat was uitgangspunt voor een gesprek waarin Annemiek, als specialist op het thema reflectie, de theorie van reflectie nader duidde en inzichten en tips gaf. Belangrijke inzichten zijn dat: </w:t>
      </w:r>
    </w:p>
    <w:p w:rsidR="00967E18" w:rsidRPr="00967E18" w:rsidRDefault="00967E18" w:rsidP="00967E18">
      <w:pPr>
        <w:rPr>
          <w:rFonts w:asciiTheme="minorHAnsi" w:hAnsiTheme="minorHAnsi" w:cs="Open Sans"/>
        </w:rPr>
      </w:pPr>
      <w:r w:rsidRPr="00967E18">
        <w:rPr>
          <w:rFonts w:asciiTheme="minorHAnsi" w:hAnsiTheme="minorHAnsi" w:cs="Open Sans"/>
        </w:rPr>
        <w:t>-het doel van reflectie helder moet zijn, omdat doelloos reflecteren geen leerervaring oplevert;</w:t>
      </w:r>
    </w:p>
    <w:p w:rsidR="00967E18" w:rsidRPr="00967E18" w:rsidRDefault="00967E18" w:rsidP="00967E18">
      <w:pPr>
        <w:rPr>
          <w:rFonts w:asciiTheme="minorHAnsi" w:hAnsiTheme="minorHAnsi" w:cs="Open Sans"/>
        </w:rPr>
      </w:pPr>
      <w:r w:rsidRPr="00967E18">
        <w:rPr>
          <w:rFonts w:asciiTheme="minorHAnsi" w:hAnsiTheme="minorHAnsi" w:cs="Open Sans"/>
        </w:rPr>
        <w:t>-het zinvol en werkbaar is om onderscheid te maken naar kwaliteitenreflectie en motivatiereflectie; kwaliteitenreflectie levert inzicht op in wat je kan, motivatiereflectie in wat je wil. Beiden helpen leerlingen en studenten zowel om zichzelf beter te leren kennen als om gemotiveerd te leren;</w:t>
      </w:r>
    </w:p>
    <w:p w:rsidR="00967E18" w:rsidRPr="00967E18" w:rsidRDefault="00967E18" w:rsidP="00967E18">
      <w:pPr>
        <w:rPr>
          <w:rFonts w:asciiTheme="minorHAnsi" w:hAnsiTheme="minorHAnsi" w:cs="Open Sans"/>
        </w:rPr>
      </w:pPr>
      <w:r w:rsidRPr="00967E18">
        <w:rPr>
          <w:rFonts w:asciiTheme="minorHAnsi" w:hAnsiTheme="minorHAnsi" w:cs="Open Sans"/>
        </w:rPr>
        <w:t>-uit onderzoek blijkt dat het leereffect van reflectie zelfs groter is dan de kwaliteit van de docent en de gekozen werkvorm</w:t>
      </w:r>
    </w:p>
    <w:p w:rsidR="00967E18" w:rsidRPr="00967E18" w:rsidRDefault="00967E18" w:rsidP="00967E18">
      <w:pPr>
        <w:rPr>
          <w:rFonts w:asciiTheme="minorHAnsi" w:hAnsiTheme="minorHAnsi" w:cs="Open Sans"/>
        </w:rPr>
      </w:pPr>
      <w:r w:rsidRPr="00967E18">
        <w:rPr>
          <w:rFonts w:asciiTheme="minorHAnsi" w:hAnsiTheme="minorHAnsi" w:cs="Open Sans"/>
        </w:rPr>
        <w:t xml:space="preserve">Verder benoemden de deelnemers dat leerlingen en studenten vaak moeite hebben met plannen en organiseren en dat reflectie ook daarbij kan helpen. </w:t>
      </w:r>
    </w:p>
    <w:p w:rsidR="00967E18" w:rsidRPr="00967E18" w:rsidRDefault="00967E18" w:rsidP="00967E18">
      <w:pPr>
        <w:rPr>
          <w:rFonts w:asciiTheme="minorHAnsi" w:hAnsiTheme="minorHAnsi" w:cs="Open Sans"/>
        </w:rPr>
      </w:pPr>
    </w:p>
    <w:p w:rsidR="00967E18" w:rsidRPr="00967E18" w:rsidRDefault="00967E18" w:rsidP="00967E18">
      <w:pPr>
        <w:rPr>
          <w:rFonts w:asciiTheme="minorHAnsi" w:hAnsiTheme="minorHAnsi" w:cs="Open Sans"/>
        </w:rPr>
      </w:pPr>
      <w:r w:rsidRPr="00967E18">
        <w:rPr>
          <w:rFonts w:asciiTheme="minorHAnsi" w:hAnsiTheme="minorHAnsi" w:cs="Open Sans"/>
        </w:rPr>
        <w:t xml:space="preserve">Annemiek heeft een reflectiemodel gedeeld; zie bijlage.  Ook heeft zij het artikel ‘Leren reflecteren’ van </w:t>
      </w:r>
      <w:proofErr w:type="spellStart"/>
      <w:r w:rsidRPr="00967E18">
        <w:rPr>
          <w:rFonts w:asciiTheme="minorHAnsi" w:hAnsiTheme="minorHAnsi" w:cs="Open Sans"/>
        </w:rPr>
        <w:t>Mittendorff</w:t>
      </w:r>
      <w:proofErr w:type="spellEnd"/>
      <w:r w:rsidRPr="00967E18">
        <w:rPr>
          <w:rFonts w:asciiTheme="minorHAnsi" w:hAnsiTheme="minorHAnsi" w:cs="Open Sans"/>
        </w:rPr>
        <w:t xml:space="preserve"> gedeeld. Dit model en het artikel kunnen gebruikt worden als je (al dan niet met je team) verder aan de slag wil met reflectie. Aanvullende literatuurtips:</w:t>
      </w:r>
    </w:p>
    <w:p w:rsidR="00967E18" w:rsidRPr="00967E18" w:rsidRDefault="00967E18" w:rsidP="00967E18">
      <w:pPr>
        <w:rPr>
          <w:rFonts w:asciiTheme="minorHAnsi" w:hAnsiTheme="minorHAnsi" w:cs="Open Sans"/>
        </w:rPr>
      </w:pPr>
      <w:r w:rsidRPr="00967E18">
        <w:rPr>
          <w:rFonts w:asciiTheme="minorHAnsi" w:hAnsiTheme="minorHAnsi" w:cs="Open Sans"/>
        </w:rPr>
        <w:t>-Didactisch coachen; Hoge verwachtingen concreet maken met behulp van feedback, vragen en aanwijzingen, Lia Voerman en Frans Faber</w:t>
      </w:r>
    </w:p>
    <w:p w:rsidR="00967E18" w:rsidRPr="00967E18" w:rsidRDefault="00967E18" w:rsidP="00967E18">
      <w:pPr>
        <w:rPr>
          <w:rFonts w:asciiTheme="minorHAnsi" w:hAnsiTheme="minorHAnsi" w:cs="Open Sans"/>
        </w:rPr>
      </w:pPr>
      <w:r w:rsidRPr="00967E18">
        <w:rPr>
          <w:rFonts w:asciiTheme="minorHAnsi" w:hAnsiTheme="minorHAnsi" w:cs="Open Sans"/>
        </w:rPr>
        <w:t xml:space="preserve">-Zelfreflectie in het hoger onderwijs, Frans Meijers, </w:t>
      </w:r>
      <w:proofErr w:type="spellStart"/>
      <w:r w:rsidRPr="00967E18">
        <w:rPr>
          <w:rFonts w:asciiTheme="minorHAnsi" w:hAnsiTheme="minorHAnsi" w:cs="Open Sans"/>
        </w:rPr>
        <w:t>Kariene</w:t>
      </w:r>
      <w:proofErr w:type="spellEnd"/>
      <w:r w:rsidRPr="00967E18">
        <w:rPr>
          <w:rFonts w:asciiTheme="minorHAnsi" w:hAnsiTheme="minorHAnsi" w:cs="Open Sans"/>
        </w:rPr>
        <w:t xml:space="preserve"> </w:t>
      </w:r>
      <w:proofErr w:type="spellStart"/>
      <w:r w:rsidRPr="00967E18">
        <w:rPr>
          <w:rFonts w:asciiTheme="minorHAnsi" w:hAnsiTheme="minorHAnsi" w:cs="Open Sans"/>
        </w:rPr>
        <w:t>Mittendorff</w:t>
      </w:r>
      <w:proofErr w:type="spellEnd"/>
      <w:r w:rsidRPr="00967E18">
        <w:rPr>
          <w:rFonts w:asciiTheme="minorHAnsi" w:hAnsiTheme="minorHAnsi" w:cs="Open Sans"/>
        </w:rPr>
        <w:t xml:space="preserve"> (Red.)</w:t>
      </w:r>
    </w:p>
    <w:p w:rsidR="00967E18" w:rsidRPr="00967E18" w:rsidRDefault="00967E18" w:rsidP="00967E18">
      <w:pPr>
        <w:rPr>
          <w:rFonts w:asciiTheme="minorHAnsi" w:hAnsiTheme="minorHAnsi" w:cs="Open Sans"/>
        </w:rPr>
      </w:pPr>
      <w:r w:rsidRPr="00967E18">
        <w:rPr>
          <w:rFonts w:asciiTheme="minorHAnsi" w:hAnsiTheme="minorHAnsi" w:cs="Open Sans"/>
        </w:rPr>
        <w:t xml:space="preserve">-Professionele identiteit; omdat je toekomst op het spelt staat!, Martin </w:t>
      </w:r>
      <w:proofErr w:type="spellStart"/>
      <w:r w:rsidRPr="00967E18">
        <w:rPr>
          <w:rFonts w:asciiTheme="minorHAnsi" w:hAnsiTheme="minorHAnsi" w:cs="Open Sans"/>
        </w:rPr>
        <w:t>Reekers</w:t>
      </w:r>
      <w:proofErr w:type="spellEnd"/>
    </w:p>
    <w:p w:rsidR="00967E18" w:rsidRPr="00967E18" w:rsidRDefault="00967E18" w:rsidP="00967E18">
      <w:pPr>
        <w:rPr>
          <w:rFonts w:asciiTheme="minorHAnsi" w:hAnsiTheme="minorHAnsi" w:cs="Open Sans"/>
        </w:rPr>
      </w:pPr>
      <w:r w:rsidRPr="00967E18">
        <w:rPr>
          <w:rFonts w:asciiTheme="minorHAnsi" w:hAnsiTheme="minorHAnsi" w:cs="Open Sans"/>
        </w:rPr>
        <w:t xml:space="preserve">-Leren van binnenuit; kwaliteit en inspiratie in het onderwijs, Fred Korthagen en Bram </w:t>
      </w:r>
      <w:proofErr w:type="spellStart"/>
      <w:r w:rsidRPr="00967E18">
        <w:rPr>
          <w:rFonts w:asciiTheme="minorHAnsi" w:hAnsiTheme="minorHAnsi" w:cs="Open Sans"/>
        </w:rPr>
        <w:t>Lagerwerf</w:t>
      </w:r>
      <w:proofErr w:type="spellEnd"/>
    </w:p>
    <w:p w:rsidR="00967E18" w:rsidRPr="00967E18" w:rsidRDefault="00967E18" w:rsidP="00967E18">
      <w:pPr>
        <w:rPr>
          <w:rFonts w:asciiTheme="minorHAnsi" w:hAnsiTheme="minorHAnsi" w:cs="Open Sans"/>
        </w:rPr>
      </w:pPr>
      <w:r w:rsidRPr="00967E18">
        <w:rPr>
          <w:rFonts w:asciiTheme="minorHAnsi" w:hAnsiTheme="minorHAnsi" w:cs="Open Sans"/>
        </w:rPr>
        <w:t xml:space="preserve">-Het talent (h)erkend; dialogisch onderwijs als talentherkenning, Hans van den Broek, Alexander </w:t>
      </w:r>
      <w:proofErr w:type="spellStart"/>
      <w:r w:rsidRPr="00967E18">
        <w:rPr>
          <w:rFonts w:asciiTheme="minorHAnsi" w:hAnsiTheme="minorHAnsi" w:cs="Open Sans"/>
        </w:rPr>
        <w:t>Leerentveld</w:t>
      </w:r>
      <w:proofErr w:type="spellEnd"/>
      <w:r w:rsidRPr="00967E18">
        <w:rPr>
          <w:rFonts w:asciiTheme="minorHAnsi" w:hAnsiTheme="minorHAnsi" w:cs="Open Sans"/>
        </w:rPr>
        <w:t>, Denise Schelven</w:t>
      </w:r>
    </w:p>
    <w:p w:rsidR="00967E18" w:rsidRPr="00967E18" w:rsidRDefault="00967E18" w:rsidP="00967E18">
      <w:pPr>
        <w:rPr>
          <w:rFonts w:asciiTheme="minorHAnsi" w:hAnsiTheme="minorHAnsi" w:cs="Open Sans"/>
        </w:rPr>
      </w:pPr>
    </w:p>
    <w:p w:rsidR="00967E18" w:rsidRPr="00967E18" w:rsidRDefault="00967E18" w:rsidP="00967E18">
      <w:pPr>
        <w:rPr>
          <w:rFonts w:asciiTheme="minorHAnsi" w:hAnsiTheme="minorHAnsi" w:cs="Open Sans"/>
        </w:rPr>
      </w:pPr>
      <w:r w:rsidRPr="00967E18">
        <w:rPr>
          <w:rFonts w:asciiTheme="minorHAnsi" w:hAnsiTheme="minorHAnsi" w:cs="Open Sans"/>
        </w:rPr>
        <w:t xml:space="preserve">De derde bijeenkomst van het leernetwerk HBO-Vaardigheden vindt plaats in mei 2018. Deelnemers aan de eerdere bijeenkomsten van het netwerk ontvangen daarvoor een uitnodiging. Ook geïnteresseerd? Stuur dan een mail naar Jantien Hadders: </w:t>
      </w:r>
      <w:hyperlink r:id="rId6" w:history="1">
        <w:r w:rsidRPr="00967E18">
          <w:rPr>
            <w:rStyle w:val="Hyperlink"/>
            <w:rFonts w:asciiTheme="minorHAnsi" w:hAnsiTheme="minorHAnsi" w:cs="Open Sans"/>
            <w:color w:val="auto"/>
          </w:rPr>
          <w:t>j.g.hadders@hr.nl</w:t>
        </w:r>
      </w:hyperlink>
    </w:p>
    <w:p w:rsidR="00915B0F" w:rsidRPr="00967E18" w:rsidRDefault="00915B0F">
      <w:pPr>
        <w:rPr>
          <w:rFonts w:asciiTheme="minorHAnsi" w:hAnsiTheme="minorHAnsi" w:cs="Arial"/>
        </w:rPr>
      </w:pPr>
    </w:p>
    <w:sectPr w:rsidR="00915B0F" w:rsidRPr="00967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18"/>
    <w:rsid w:val="00473898"/>
    <w:rsid w:val="00915B0F"/>
    <w:rsid w:val="00967E18"/>
    <w:rsid w:val="00DE1E96"/>
    <w:rsid w:val="00E346A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80BF"/>
  <w15:chartTrackingRefBased/>
  <w15:docId w15:val="{CAB5E340-5578-4A90-BA0C-B845AA6D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7E18"/>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67E18"/>
    <w:rPr>
      <w:color w:val="0563C1"/>
      <w:u w:val="single"/>
    </w:rPr>
  </w:style>
  <w:style w:type="paragraph" w:styleId="Geenafstand">
    <w:name w:val="No Spacing"/>
    <w:basedOn w:val="Standaard"/>
    <w:uiPriority w:val="1"/>
    <w:qFormat/>
    <w:rsid w:val="0096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g.hadders@hr.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AE80-50FB-4302-BB06-46BE073C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EF0D32C7.dotm</Template>
  <TotalTime>2</TotalTime>
  <Pages>1</Pages>
  <Words>422</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Henrike Knippenberg</dc:creator>
  <cp:keywords/>
  <dc:description/>
  <cp:lastModifiedBy>Henrike Knippenberg</cp:lastModifiedBy>
  <cp:revision>1</cp:revision>
  <dcterms:created xsi:type="dcterms:W3CDTF">2018-04-03T13:18:00Z</dcterms:created>
  <dcterms:modified xsi:type="dcterms:W3CDTF">2018-04-03T13:20:00Z</dcterms:modified>
</cp:coreProperties>
</file>